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88" w:rsidRPr="00D34588" w:rsidRDefault="00D34588" w:rsidP="00D345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34588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итогов государственной итоговой аттестации</w:t>
      </w:r>
    </w:p>
    <w:p w:rsidR="00D34588" w:rsidRPr="00D34588" w:rsidRDefault="00D34588" w:rsidP="00D3458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34588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МБУ Ийской СОШ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ind w:right="205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45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  2019-2020, 2020-2021, 2021-2022 учебные годы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ind w:right="205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ind w:right="2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-2022 годах для выпускников 9 класса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</w:t>
      </w:r>
      <w:r w:rsidRPr="00D3458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проходила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экзамена, а для выпускников 11 класса в форме единого государственного экзамена.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аттестация за курс основной  и средней школы была организована в соответствии с нормативными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регламентирующими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аттестацию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выпускников,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федерального,</w:t>
      </w:r>
      <w:r w:rsidRPr="00D345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регионального,</w:t>
      </w:r>
      <w:r w:rsidRPr="00D345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D345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и школьного</w:t>
      </w:r>
      <w:r w:rsidRPr="00D345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уровней.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sz w:val="24"/>
          <w:szCs w:val="24"/>
        </w:rPr>
        <w:t>В 2020 году в связи распространением короновирусной инфекции все выпускники 9 класса, не сдавая экзаменов, получили аттестаты.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Основной государственный экзамен</w:t>
      </w: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976"/>
        <w:gridCol w:w="2410"/>
      </w:tblGrid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аттестат за основное общее образование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получили аттестат за основное общее образование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2019-2020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27 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2020-2021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19 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2021-2022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12(100%)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EC17BD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Единый государственный экзамен</w:t>
      </w: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976"/>
        <w:gridCol w:w="2410"/>
      </w:tblGrid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Получили аттестат за основное общее образование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получили аттестат за основное общее образование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2019-2020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11 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2020-2021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 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D34588" w:rsidRPr="00D34588" w:rsidTr="00D34588">
        <w:tc>
          <w:tcPr>
            <w:tcW w:w="1843" w:type="dxa"/>
          </w:tcPr>
          <w:p w:rsidR="00D34588" w:rsidRPr="00D34588" w:rsidRDefault="00D34588" w:rsidP="00D3458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</w:rPr>
              <w:t>2021-2022</w:t>
            </w:r>
          </w:p>
        </w:tc>
        <w:tc>
          <w:tcPr>
            <w:tcW w:w="212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 (100%)</w:t>
            </w:r>
          </w:p>
        </w:tc>
        <w:tc>
          <w:tcPr>
            <w:tcW w:w="24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2020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 - 2022 году  проходили государственную итоговую аттестацию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 учащихся. Сдавали только экзамены по основным предметам (русский язык, математика) и по выбранным (география, химия, биология, обществознание, история, физика, родной язык). В 2020г никто не сдавал ГИА из-за ограничения ковидных мер, кроме 1 выпускника 11 класса. 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 русскому языку за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 годы:</w:t>
      </w:r>
    </w:p>
    <w:tbl>
      <w:tblPr>
        <w:tblStyle w:val="12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964"/>
        <w:gridCol w:w="992"/>
        <w:gridCol w:w="1276"/>
        <w:gridCol w:w="709"/>
        <w:gridCol w:w="708"/>
        <w:gridCol w:w="851"/>
        <w:gridCol w:w="850"/>
        <w:gridCol w:w="1701"/>
      </w:tblGrid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 порог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16(ОГЭ)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С.К.</w:t>
            </w: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3(ГВЭ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7(ОГЭ)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701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Калчанай С.Б.</w:t>
            </w: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5(ГВЭ)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8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701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математике за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 годы:</w:t>
      </w:r>
    </w:p>
    <w:tbl>
      <w:tblPr>
        <w:tblStyle w:val="12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992"/>
        <w:gridCol w:w="1276"/>
        <w:gridCol w:w="708"/>
        <w:gridCol w:w="709"/>
        <w:gridCol w:w="851"/>
        <w:gridCol w:w="850"/>
        <w:gridCol w:w="1672"/>
      </w:tblGrid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 и «4»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16(ОГЭ)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72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 Д.М.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3(ГВЭ)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672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7(ОГЭ)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672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 Г.С.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4(ГВЭ)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2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72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обществознанию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-2022годы:</w:t>
      </w:r>
    </w:p>
    <w:tbl>
      <w:tblPr>
        <w:tblStyle w:val="12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1276"/>
        <w:gridCol w:w="992"/>
        <w:gridCol w:w="709"/>
        <w:gridCol w:w="708"/>
        <w:gridCol w:w="851"/>
        <w:gridCol w:w="709"/>
        <w:gridCol w:w="1956"/>
      </w:tblGrid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</w:t>
            </w:r>
          </w:p>
          <w:p w:rsidR="00D34588" w:rsidRPr="00D34588" w:rsidRDefault="00D34588" w:rsidP="00D639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  <w:tr w:rsidR="00D34588" w:rsidRPr="00D34588" w:rsidTr="00D639F5"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химии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-2022годы: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814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по биологии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-2022годы:</w:t>
      </w: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956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Мыжылай А.А.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rPr>
                <w:rFonts w:ascii="Times New Roman" w:eastAsia="Times New Roman" w:hAnsi="Times New Roman" w:cs="Times New Roman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Мыжылай А.А.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5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Мыжылай А.А.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Результаты ОГЭ  по географии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34588">
        <w:rPr>
          <w:rFonts w:ascii="Times New Roman" w:eastAsia="Times New Roman" w:hAnsi="Times New Roman" w:cs="Times New Roman"/>
          <w:b/>
          <w:sz w:val="24"/>
          <w:szCs w:val="24"/>
        </w:rPr>
        <w:t>-2022годы:</w:t>
      </w:r>
    </w:p>
    <w:tbl>
      <w:tblPr>
        <w:tblStyle w:val="12"/>
        <w:tblW w:w="9322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672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Бегзи Ч.В.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Бегзи Ч.В.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67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Хоядыр ЧВ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3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 лет  в 11 классе сдавали  государственную итоговую аттестацию в форме ЕГЭ и ГВЭ. 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Математику по формам, по уровням выпускники сдавали по разному. Распределились по следующим формам и уровням: ЕГЭ математика профильный уровень и математика базовый уровень. Выпускники сдавали  предмету по выбору: история, биология, химия, обществознание. </w:t>
      </w: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ЕГЭ по русскому языку за 3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tbl>
      <w:tblPr>
        <w:tblStyle w:val="12"/>
        <w:tblW w:w="9180" w:type="dxa"/>
        <w:tblLayout w:type="fixed"/>
        <w:tblLook w:val="04A0" w:firstRow="1" w:lastRow="0" w:firstColumn="1" w:lastColumn="0" w:noHBand="0" w:noVBand="1"/>
      </w:tblPr>
      <w:tblGrid>
        <w:gridCol w:w="969"/>
        <w:gridCol w:w="1153"/>
        <w:gridCol w:w="708"/>
        <w:gridCol w:w="913"/>
        <w:gridCol w:w="709"/>
        <w:gridCol w:w="708"/>
        <w:gridCol w:w="709"/>
        <w:gridCol w:w="851"/>
        <w:gridCol w:w="850"/>
        <w:gridCol w:w="1610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15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91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6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rPr>
          <w:trHeight w:val="391"/>
        </w:trPr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1(ЕГЭ)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 МБ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5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 (ЕГЭ)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0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Калчанай СБ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2(ГВЭ)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10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 (ЕГЭ)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 С.К.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ЕГЭ по математике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 3 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992"/>
        <w:gridCol w:w="851"/>
        <w:gridCol w:w="709"/>
        <w:gridCol w:w="708"/>
        <w:gridCol w:w="709"/>
        <w:gridCol w:w="851"/>
        <w:gridCol w:w="1701"/>
      </w:tblGrid>
      <w:tr w:rsidR="00D34588" w:rsidRPr="00D34588" w:rsidTr="00D34588"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Преод.мин.порог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rPr>
          <w:trHeight w:val="391"/>
        </w:trPr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 (проф)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 Д.М.</w:t>
            </w:r>
          </w:p>
        </w:tc>
      </w:tr>
      <w:tr w:rsidR="00D34588" w:rsidRPr="00D34588" w:rsidTr="00D34588"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1-проф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Merge w:val="restart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Салчак Г.С.</w:t>
            </w:r>
          </w:p>
        </w:tc>
      </w:tr>
      <w:tr w:rsidR="00D34588" w:rsidRPr="00D34588" w:rsidTr="00D34588"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2(ГВЭ)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Merge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588" w:rsidRPr="00D34588" w:rsidTr="00D34588"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 (база)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Хуваалга Т.А.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ЕГЭ по обществознанию за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 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в 2021 году никто не сдавал, в 2022 году сдавал – 1 выпускник.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993"/>
        <w:gridCol w:w="1134"/>
        <w:gridCol w:w="850"/>
        <w:gridCol w:w="567"/>
        <w:gridCol w:w="709"/>
        <w:gridCol w:w="850"/>
        <w:gridCol w:w="738"/>
        <w:gridCol w:w="1814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56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3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rPr>
          <w:trHeight w:val="391"/>
        </w:trPr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3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ЕГЭ по истории за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 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течении 3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 лет историю выбирали только в  2022 годах 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709"/>
        <w:gridCol w:w="708"/>
        <w:gridCol w:w="709"/>
        <w:gridCol w:w="851"/>
        <w:gridCol w:w="850"/>
        <w:gridCol w:w="1814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Чылбагаш СА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ЕГЭ  по химии за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 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течении 3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 xml:space="preserve">лет химию выбирали только в 2021 годах </w:t>
      </w:r>
    </w:p>
    <w:tbl>
      <w:tblPr>
        <w:tblStyle w:val="1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63"/>
        <w:gridCol w:w="1105"/>
        <w:gridCol w:w="709"/>
        <w:gridCol w:w="708"/>
        <w:gridCol w:w="851"/>
        <w:gridCol w:w="709"/>
        <w:gridCol w:w="1701"/>
      </w:tblGrid>
      <w:tr w:rsidR="00D34588" w:rsidRPr="00D34588" w:rsidTr="00D34588"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116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1105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rPr>
          <w:trHeight w:val="391"/>
        </w:trPr>
        <w:tc>
          <w:tcPr>
            <w:tcW w:w="817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 Л.Д.</w:t>
            </w:r>
          </w:p>
        </w:tc>
      </w:tr>
    </w:tbl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588" w:rsidRPr="00D34588" w:rsidRDefault="00D34588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ЕГЭ по биологии за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 года</w:t>
      </w:r>
      <w:r w:rsidRPr="00D345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Pr="00D34588">
        <w:rPr>
          <w:rFonts w:ascii="Times New Roman" w:eastAsia="Times New Roman" w:hAnsi="Times New Roman" w:cs="Times New Roman"/>
          <w:sz w:val="24"/>
          <w:szCs w:val="24"/>
        </w:rPr>
        <w:t>в 2022 году 1 выпускница в день экзамена написала отказ от сдачи экзамена.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1163"/>
        <w:gridCol w:w="851"/>
        <w:gridCol w:w="709"/>
        <w:gridCol w:w="708"/>
        <w:gridCol w:w="709"/>
        <w:gridCol w:w="851"/>
        <w:gridCol w:w="850"/>
        <w:gridCol w:w="1814"/>
      </w:tblGrid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4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Преод.</w:t>
            </w:r>
          </w:p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мин.порог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проед мин порог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 и «4»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4588" w:rsidRPr="00D34588" w:rsidTr="00D34588">
        <w:trPr>
          <w:trHeight w:val="391"/>
        </w:trPr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4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Мыжылай АА</w:t>
            </w:r>
          </w:p>
        </w:tc>
      </w:tr>
      <w:tr w:rsidR="00D34588" w:rsidRPr="00D34588" w:rsidTr="00D34588">
        <w:tc>
          <w:tcPr>
            <w:tcW w:w="96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D34588" w:rsidRPr="00D34588" w:rsidRDefault="00D34588" w:rsidP="00D345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88">
              <w:rPr>
                <w:rFonts w:ascii="Times New Roman" w:eastAsia="Times New Roman" w:hAnsi="Times New Roman" w:cs="Times New Roman"/>
                <w:sz w:val="24"/>
                <w:szCs w:val="24"/>
              </w:rPr>
              <w:t>Мыжылай АА</w:t>
            </w:r>
          </w:p>
        </w:tc>
      </w:tr>
    </w:tbl>
    <w:p w:rsidR="00D639F5" w:rsidRDefault="00D639F5" w:rsidP="00D34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Исходя из вышеизложенного, можно сделать следующие 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выводы:</w:t>
      </w:r>
    </w:p>
    <w:p w:rsidR="00D639F5" w:rsidRPr="00D639F5" w:rsidRDefault="00D639F5" w:rsidP="00EC17BD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Государственная (итоговая) аттестация показала, что выпускники </w:t>
      </w:r>
      <w:r w:rsidRPr="00D639F5">
        <w:rPr>
          <w:rFonts w:ascii="Times New Roman" w:hAnsi="Times New Roman"/>
          <w:sz w:val="24"/>
          <w:szCs w:val="24"/>
          <w:lang w:eastAsia="ru-RU"/>
        </w:rPr>
        <w:t>11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класса (100 %)</w:t>
      </w:r>
      <w:r w:rsidRPr="00D639F5">
        <w:rPr>
          <w:rFonts w:ascii="Times New Roman" w:hAnsi="Times New Roman"/>
          <w:sz w:val="24"/>
          <w:szCs w:val="24"/>
          <w:lang w:eastAsia="ru-RU"/>
        </w:rPr>
        <w:t> 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ус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пешно справились с обязательным экзаменам</w:t>
      </w:r>
      <w:r w:rsidRPr="00D639F5">
        <w:rPr>
          <w:rFonts w:ascii="Times New Roman" w:hAnsi="Times New Roman"/>
          <w:sz w:val="24"/>
          <w:szCs w:val="24"/>
          <w:lang w:eastAsia="ru-RU"/>
        </w:rPr>
        <w:t> по русскому языку, преодолев порог минимального количества баллов.</w:t>
      </w:r>
    </w:p>
    <w:p w:rsidR="00D639F5" w:rsidRPr="00EC17BD" w:rsidRDefault="00D639F5" w:rsidP="00EC17BD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C17BD">
        <w:rPr>
          <w:rFonts w:ascii="Times New Roman" w:hAnsi="Times New Roman"/>
          <w:sz w:val="24"/>
          <w:szCs w:val="24"/>
          <w:lang w:eastAsia="ru-RU"/>
        </w:rPr>
        <w:t xml:space="preserve">С 2020-2023 годах все выпускники </w:t>
      </w:r>
      <w:r w:rsidR="00EC17BD" w:rsidRPr="00EC17BD">
        <w:rPr>
          <w:rFonts w:ascii="Times New Roman" w:hAnsi="Times New Roman"/>
          <w:sz w:val="24"/>
          <w:szCs w:val="24"/>
          <w:lang w:eastAsia="ru-RU"/>
        </w:rPr>
        <w:t>(</w:t>
      </w:r>
      <w:r w:rsidRPr="00EC17BD">
        <w:rPr>
          <w:rFonts w:ascii="Times New Roman" w:hAnsi="Times New Roman"/>
          <w:sz w:val="24"/>
          <w:szCs w:val="24"/>
          <w:lang w:eastAsia="ru-RU"/>
        </w:rPr>
        <w:t>100</w:t>
      </w:r>
      <w:r w:rsidR="00EC17BD" w:rsidRPr="00EC17BD">
        <w:rPr>
          <w:rFonts w:ascii="Times New Roman" w:hAnsi="Times New Roman"/>
          <w:sz w:val="24"/>
          <w:szCs w:val="24"/>
          <w:lang w:eastAsia="ru-RU"/>
        </w:rPr>
        <w:t>%)получили аттестаты</w:t>
      </w:r>
      <w:r w:rsidRPr="00EC17BD">
        <w:rPr>
          <w:rFonts w:ascii="Times New Roman" w:hAnsi="Times New Roman"/>
          <w:sz w:val="24"/>
          <w:szCs w:val="24"/>
          <w:lang w:eastAsia="ru-RU"/>
        </w:rPr>
        <w:t>.</w:t>
      </w:r>
    </w:p>
    <w:p w:rsidR="00EC17BD" w:rsidRPr="00EC17BD" w:rsidRDefault="00D639F5" w:rsidP="00EC17BD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C17BD">
        <w:rPr>
          <w:rFonts w:ascii="Times New Roman" w:hAnsi="Times New Roman"/>
          <w:sz w:val="24"/>
          <w:szCs w:val="24"/>
          <w:lang w:eastAsia="ru-RU"/>
        </w:rPr>
        <w:t>Незначительно </w:t>
      </w:r>
      <w:r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снизился</w:t>
      </w:r>
      <w:r w:rsidRPr="00EC17BD">
        <w:rPr>
          <w:rFonts w:ascii="Times New Roman" w:hAnsi="Times New Roman"/>
          <w:sz w:val="24"/>
          <w:szCs w:val="24"/>
          <w:lang w:eastAsia="ru-RU"/>
        </w:rPr>
        <w:t> школьные показатели этого года по </w:t>
      </w:r>
      <w:r w:rsidR="00EC17BD"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руссому языку</w:t>
      </w:r>
      <w:r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C17BD"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в 11 классе</w:t>
      </w:r>
      <w:r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="00EC17BD"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математике (базовый) в 11 классе</w:t>
      </w:r>
    </w:p>
    <w:p w:rsidR="00D639F5" w:rsidRPr="00EC17BD" w:rsidRDefault="00D639F5" w:rsidP="00EC17BD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Повысились школьные показатели этого года по </w:t>
      </w:r>
      <w:r w:rsidR="00EC17BD"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биологии, математике, русскому языку и геогрфии</w:t>
      </w:r>
      <w:r w:rsidRPr="00EC17B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в 9 классе.</w:t>
      </w:r>
    </w:p>
    <w:p w:rsidR="00D639F5" w:rsidRPr="00D639F5" w:rsidRDefault="00D639F5" w:rsidP="00EC17BD">
      <w:pPr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Считать 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повышение качества</w:t>
      </w:r>
      <w:r w:rsidRPr="00D639F5">
        <w:rPr>
          <w:rFonts w:ascii="Times New Roman" w:hAnsi="Times New Roman"/>
          <w:sz w:val="24"/>
          <w:szCs w:val="24"/>
          <w:lang w:eastAsia="ru-RU"/>
        </w:rPr>
        <w:t> обучения по предметам инвариантной части учебного плана 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пер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воочередной задачей школы в 2022-2023 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учебном году на всех ступенях обучения.</w:t>
      </w:r>
    </w:p>
    <w:p w:rsidR="00D639F5" w:rsidRPr="00D639F5" w:rsidRDefault="00D639F5" w:rsidP="00EC17BD">
      <w:pPr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 xml:space="preserve"> Для повышения качества обучения и как следствие результатов Государственной итоговой аттестации </w:t>
      </w:r>
      <w:r w:rsidRPr="00D639F5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рекомендуется: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обсудить подробный а</w:t>
      </w:r>
      <w:r w:rsidRPr="00D639F5">
        <w:rPr>
          <w:rFonts w:ascii="Times New Roman" w:hAnsi="Times New Roman"/>
          <w:sz w:val="24"/>
          <w:szCs w:val="24"/>
          <w:lang w:eastAsia="ru-RU"/>
        </w:rPr>
        <w:t>нализ результатов ОГЭ и ЕГЭ 2022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 года на педагогиче</w:t>
      </w:r>
      <w:r w:rsidRPr="00D639F5">
        <w:rPr>
          <w:rFonts w:ascii="Times New Roman" w:hAnsi="Times New Roman"/>
          <w:sz w:val="24"/>
          <w:szCs w:val="24"/>
          <w:lang w:eastAsia="ru-RU"/>
        </w:rPr>
        <w:t>ском совете школы в августе 2022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года;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рассмотреть и утвердить план мероприятий по подготовке и проведению государстве</w:t>
      </w:r>
      <w:r w:rsidRPr="00D639F5">
        <w:rPr>
          <w:rFonts w:ascii="Times New Roman" w:hAnsi="Times New Roman"/>
          <w:sz w:val="24"/>
          <w:szCs w:val="24"/>
          <w:lang w:eastAsia="ru-RU"/>
        </w:rPr>
        <w:t>нной (итоговой) аттестации 2022– 2023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года с уч</w:t>
      </w:r>
      <w:r w:rsidRPr="00D639F5">
        <w:rPr>
          <w:rFonts w:ascii="Times New Roman" w:hAnsi="Times New Roman"/>
          <w:sz w:val="24"/>
          <w:szCs w:val="24"/>
          <w:lang w:eastAsia="ru-RU"/>
        </w:rPr>
        <w:t>етом результатов ОГЭ  и ЕГЭ 2022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.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внести в содержание внутришкольного контроля вопросы контроля за подготовкой к ОГЭ и ЕГЭ;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систематически рассматривать вопросы повышения качества подготовки выпускников 9 и 11 классов к государственной (итоговой) аттестации в разных формах на совещаниях, заседаниях, советах;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373737"/>
          <w:sz w:val="24"/>
          <w:szCs w:val="24"/>
          <w:lang w:eastAsia="ru-RU"/>
        </w:rPr>
        <w:t xml:space="preserve">- </w:t>
      </w:r>
      <w:r w:rsidRPr="00D639F5">
        <w:rPr>
          <w:rFonts w:ascii="Times New Roman" w:hAnsi="Times New Roman"/>
          <w:sz w:val="24"/>
          <w:szCs w:val="24"/>
          <w:lang w:eastAsia="ru-RU"/>
        </w:rPr>
        <w:t>продолжить работу по созданию оптимальных условий для проведения ОГЭ и ЕГЭ;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продолжить систематическую планомерную работу участников образовательного процесса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с бланками и материалами ОГЭ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и ЕГЭ;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продолжить разъяснительную работу с участниками общеобразовательного процесса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организации и проведению ОГЭ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и ЕГЭ;</w:t>
      </w:r>
    </w:p>
    <w:p w:rsidR="00D639F5" w:rsidRPr="00D639F5" w:rsidRDefault="00D639F5" w:rsidP="00EC17BD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осуществлять взаимодействие между семьёй и школой с целью организации совместных действий для решения успешности обучения и подготовки в ОГЭ и ЕГЭ.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Учителям-предметникам:</w:t>
      </w:r>
    </w:p>
    <w:p w:rsidR="00D639F5" w:rsidRPr="00D639F5" w:rsidRDefault="00D639F5" w:rsidP="00EC17BD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- </w:t>
      </w:r>
      <w:r w:rsidRPr="00D639F5">
        <w:rPr>
          <w:rFonts w:ascii="Times New Roman" w:hAnsi="Times New Roman"/>
          <w:sz w:val="24"/>
          <w:szCs w:val="24"/>
          <w:lang w:eastAsia="ru-RU"/>
        </w:rPr>
        <w:t>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года;</w:t>
      </w:r>
    </w:p>
    <w:p w:rsidR="00D639F5" w:rsidRPr="00D639F5" w:rsidRDefault="00D639F5" w:rsidP="00EC17BD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- совершенствовать методическую работу, направленную на повышение качества подготовки выпускников 9 и 11 классов к ГИА. .</w:t>
      </w:r>
    </w:p>
    <w:p w:rsidR="00D639F5" w:rsidRPr="00D639F5" w:rsidRDefault="00D639F5" w:rsidP="00EC17BD">
      <w:pPr>
        <w:spacing w:after="240" w:line="240" w:lineRule="auto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В целом анализ ГИА – 2022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показал, что все обучающиеся усвоили обязательный минимум стандарта знаний. Учителям русского языка, математики и учителям по выборным предметам следует обратить особое внимание на улучшение качества под</w:t>
      </w:r>
      <w:r w:rsidRPr="00D639F5">
        <w:rPr>
          <w:rFonts w:ascii="Times New Roman" w:hAnsi="Times New Roman"/>
          <w:sz w:val="24"/>
          <w:szCs w:val="24"/>
          <w:lang w:eastAsia="ru-RU"/>
        </w:rPr>
        <w:t>готовки обучающихся к ГИА – 2023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, оказывать индивидуальный подход в обучении, работать над устранением пробелов в знаниях обучающихся.</w:t>
      </w:r>
    </w:p>
    <w:p w:rsidR="00D639F5" w:rsidRPr="00D639F5" w:rsidRDefault="00D639F5" w:rsidP="00EC17BD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D639F5" w:rsidRPr="00D639F5" w:rsidRDefault="00D639F5" w:rsidP="00EC17BD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639F5">
        <w:rPr>
          <w:rFonts w:ascii="Times New Roman" w:hAnsi="Times New Roman"/>
          <w:sz w:val="24"/>
          <w:szCs w:val="24"/>
          <w:lang w:eastAsia="ru-RU"/>
        </w:rPr>
        <w:t>Заместитель дирек</w:t>
      </w:r>
      <w:bookmarkStart w:id="0" w:name="_GoBack"/>
      <w:bookmarkEnd w:id="0"/>
      <w:r w:rsidRPr="00D639F5">
        <w:rPr>
          <w:rFonts w:ascii="Times New Roman" w:hAnsi="Times New Roman"/>
          <w:sz w:val="24"/>
          <w:szCs w:val="24"/>
          <w:lang w:eastAsia="ru-RU"/>
        </w:rPr>
        <w:t xml:space="preserve">тора по УВР:     </w:t>
      </w:r>
      <w:r w:rsidRPr="00D639F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Мыжылай А.А.</w:t>
      </w:r>
    </w:p>
    <w:p w:rsidR="00D639F5" w:rsidRPr="00D34588" w:rsidRDefault="00D639F5" w:rsidP="00EC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39F5" w:rsidRPr="00D3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855"/>
    <w:multiLevelType w:val="multilevel"/>
    <w:tmpl w:val="B10213B0"/>
    <w:lvl w:ilvl="0">
      <w:start w:val="4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5358199B"/>
    <w:multiLevelType w:val="multilevel"/>
    <w:tmpl w:val="001E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F01512A"/>
    <w:multiLevelType w:val="hybridMultilevel"/>
    <w:tmpl w:val="EEE0A1DA"/>
    <w:lvl w:ilvl="0" w:tplc="B4885862">
      <w:numFmt w:val="bullet"/>
      <w:lvlText w:val="-"/>
      <w:lvlJc w:val="left"/>
      <w:pPr>
        <w:ind w:left="12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7028F8">
      <w:numFmt w:val="bullet"/>
      <w:lvlText w:val="•"/>
      <w:lvlJc w:val="left"/>
      <w:pPr>
        <w:ind w:left="1076" w:hanging="372"/>
      </w:pPr>
      <w:rPr>
        <w:rFonts w:hint="default"/>
        <w:lang w:val="ru-RU" w:eastAsia="en-US" w:bidi="ar-SA"/>
      </w:rPr>
    </w:lvl>
    <w:lvl w:ilvl="2" w:tplc="3586B6B8">
      <w:numFmt w:val="bullet"/>
      <w:lvlText w:val="•"/>
      <w:lvlJc w:val="left"/>
      <w:pPr>
        <w:ind w:left="2033" w:hanging="372"/>
      </w:pPr>
      <w:rPr>
        <w:rFonts w:hint="default"/>
        <w:lang w:val="ru-RU" w:eastAsia="en-US" w:bidi="ar-SA"/>
      </w:rPr>
    </w:lvl>
    <w:lvl w:ilvl="3" w:tplc="467A1434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6B226F8E">
      <w:numFmt w:val="bullet"/>
      <w:lvlText w:val="•"/>
      <w:lvlJc w:val="left"/>
      <w:pPr>
        <w:ind w:left="3946" w:hanging="372"/>
      </w:pPr>
      <w:rPr>
        <w:rFonts w:hint="default"/>
        <w:lang w:val="ru-RU" w:eastAsia="en-US" w:bidi="ar-SA"/>
      </w:rPr>
    </w:lvl>
    <w:lvl w:ilvl="5" w:tplc="0F58E706">
      <w:numFmt w:val="bullet"/>
      <w:lvlText w:val="•"/>
      <w:lvlJc w:val="left"/>
      <w:pPr>
        <w:ind w:left="4903" w:hanging="372"/>
      </w:pPr>
      <w:rPr>
        <w:rFonts w:hint="default"/>
        <w:lang w:val="ru-RU" w:eastAsia="en-US" w:bidi="ar-SA"/>
      </w:rPr>
    </w:lvl>
    <w:lvl w:ilvl="6" w:tplc="7F74EDA0">
      <w:numFmt w:val="bullet"/>
      <w:lvlText w:val="•"/>
      <w:lvlJc w:val="left"/>
      <w:pPr>
        <w:ind w:left="5859" w:hanging="372"/>
      </w:pPr>
      <w:rPr>
        <w:rFonts w:hint="default"/>
        <w:lang w:val="ru-RU" w:eastAsia="en-US" w:bidi="ar-SA"/>
      </w:rPr>
    </w:lvl>
    <w:lvl w:ilvl="7" w:tplc="CD26E36C">
      <w:numFmt w:val="bullet"/>
      <w:lvlText w:val="•"/>
      <w:lvlJc w:val="left"/>
      <w:pPr>
        <w:ind w:left="6816" w:hanging="372"/>
      </w:pPr>
      <w:rPr>
        <w:rFonts w:hint="default"/>
        <w:lang w:val="ru-RU" w:eastAsia="en-US" w:bidi="ar-SA"/>
      </w:rPr>
    </w:lvl>
    <w:lvl w:ilvl="8" w:tplc="34366438">
      <w:numFmt w:val="bullet"/>
      <w:lvlText w:val="•"/>
      <w:lvlJc w:val="left"/>
      <w:pPr>
        <w:ind w:left="7773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7DB2591F"/>
    <w:multiLevelType w:val="multilevel"/>
    <w:tmpl w:val="9CCE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E4"/>
    <w:rsid w:val="00C669C4"/>
    <w:rsid w:val="00D34588"/>
    <w:rsid w:val="00D639F5"/>
    <w:rsid w:val="00DE65E4"/>
    <w:rsid w:val="00EC17BD"/>
    <w:rsid w:val="00E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E0E9"/>
  <w15:chartTrackingRefBased/>
  <w15:docId w15:val="{B7F03832-09F8-4245-9550-EE58B6C1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34588"/>
    <w:pPr>
      <w:widowControl w:val="0"/>
      <w:autoSpaceDE w:val="0"/>
      <w:autoSpaceDN w:val="0"/>
      <w:spacing w:after="0" w:line="274" w:lineRule="exact"/>
      <w:ind w:left="12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458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D34588"/>
  </w:style>
  <w:style w:type="table" w:customStyle="1" w:styleId="TableNormal">
    <w:name w:val="Table Normal"/>
    <w:uiPriority w:val="2"/>
    <w:semiHidden/>
    <w:unhideWhenUsed/>
    <w:qFormat/>
    <w:rsid w:val="00D345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4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45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34588"/>
    <w:pPr>
      <w:widowControl w:val="0"/>
      <w:autoSpaceDE w:val="0"/>
      <w:autoSpaceDN w:val="0"/>
      <w:spacing w:before="41" w:after="0" w:line="240" w:lineRule="auto"/>
      <w:ind w:left="1082" w:hanging="4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45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6"/>
    <w:uiPriority w:val="39"/>
    <w:rsid w:val="00D3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4588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4588"/>
    <w:rPr>
      <w:rFonts w:ascii="Segoe UI" w:eastAsia="Times New Roman" w:hAnsi="Segoe UI" w:cs="Segoe UI"/>
      <w:sz w:val="18"/>
      <w:szCs w:val="18"/>
    </w:rPr>
  </w:style>
  <w:style w:type="paragraph" w:customStyle="1" w:styleId="c0">
    <w:name w:val="c0"/>
    <w:basedOn w:val="a"/>
    <w:rsid w:val="00D3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4588"/>
  </w:style>
  <w:style w:type="character" w:customStyle="1" w:styleId="c185">
    <w:name w:val="c185"/>
    <w:basedOn w:val="a0"/>
    <w:rsid w:val="00D34588"/>
  </w:style>
  <w:style w:type="character" w:styleId="a9">
    <w:name w:val="Hyperlink"/>
    <w:basedOn w:val="a0"/>
    <w:uiPriority w:val="99"/>
    <w:semiHidden/>
    <w:unhideWhenUsed/>
    <w:rsid w:val="00D3458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34588"/>
    <w:rPr>
      <w:color w:val="800080"/>
      <w:u w:val="single"/>
    </w:rPr>
  </w:style>
  <w:style w:type="table" w:styleId="a6">
    <w:name w:val="Table Grid"/>
    <w:basedOn w:val="a1"/>
    <w:uiPriority w:val="39"/>
    <w:rsid w:val="00D3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D34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2023-04-20T02:53:00Z</cp:lastPrinted>
  <dcterms:created xsi:type="dcterms:W3CDTF">2023-04-20T02:23:00Z</dcterms:created>
  <dcterms:modified xsi:type="dcterms:W3CDTF">2023-04-20T02:56:00Z</dcterms:modified>
</cp:coreProperties>
</file>